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风景园林职业技术教育的问题和发展趋势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张建林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教授、副院长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加强专业教师的知识储备、培养风景园林类专业高素质技术技能人才，按照专业需求、学以致用、突出实效的原则，提高职业技术院校的教学水平，助力风景园林类专业职教高质量发展。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风景园林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