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医药产业高质量发展助力中国式社会主义现代化建设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郝静梅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党委书记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6分钟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“十四五”时期，是乘势而上开启全面建设社会主义现代化国家新征程、向第二个百年奋斗目标进军的第一个五年。党的十九届五中全会从党和国家事业发展全局的高度，提出了到二〇三五年“建成健康中国”的远景目标，对“十四五”时期“全面推进健康中国建设”作出明确部署。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生物医药, 医药产业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