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AI大模型背景下电子信息大类产业人才培养改革探索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2分钟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大湾区电子信息产业发展新态势；</w:t>
        <w:br/>
        <w:br/>
        <w:t>人工智能赋能制造业政策解读，人才需求、应用案例分析；</w:t>
        <w:br/>
        <w:br/>
        <w:t>教师团队师风师德建设。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