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应用篇---物体识别分拣、机器人智能应用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闵海强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1.传输带物体分拣应用</w:t>
        <w:br/>
        <w:br/>
        <w:t>2.交通标识识别无人驾驶  应用</w:t>
        <w:br/>
        <w:br/>
        <w:t>3.机器人智能案例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