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技术篇---目标检测全流程开发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闵海强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1.数据采集</w:t>
        <w:br/>
        <w:br/>
        <w:t>2.数据标注</w:t>
        <w:br/>
        <w:br/>
        <w:t>3.模型训练</w:t>
        <w:br/>
        <w:br/>
        <w:t>4.模型运行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